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Toc127356922"/>
      <w:bookmarkStart w:id="1" w:name="_Ref126142511"/>
      <w:bookmarkStart w:id="2" w:name="_Ref125360048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>
          <w:b/>
          <w:bCs/>
        </w:rPr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6"/>
        <w:gridCol w:w="5394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6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94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Ref125368655"/>
      <w:bookmarkStart w:id="7" w:name="_Ref125362975"/>
      <w:bookmarkStart w:id="8" w:name="_Ref125368077"/>
      <w:bookmarkStart w:id="9" w:name="_Ref125368640"/>
      <w:bookmarkStart w:id="10" w:name="_Ref125368663"/>
      <w:bookmarkStart w:id="11" w:name="_Ref125368678"/>
      <w:bookmarkStart w:id="12" w:name="_Ref125370827"/>
      <w:bookmarkStart w:id="13" w:name="_Toc127356924"/>
      <w:bookmarkStart w:id="14" w:name="_Ref125369056"/>
      <w:bookmarkStart w:id="15" w:name="_Hlk124952376_Копия_1"/>
      <w:bookmarkStart w:id="16" w:name="Форма02_Оферта"/>
      <w:bookmarkEnd w:id="15"/>
      <w:bookmarkEnd w:id="16"/>
      <w:r>
        <w:rPr/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/>
      </w:pPr>
      <w:r>
        <w:rPr>
          <w:b/>
          <w:bCs/>
        </w:rPr>
        <w:t>Форма письма о подаче оферты: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начало формы</w:t>
      </w:r>
    </w:p>
    <w:p>
      <w:pPr>
        <w:pStyle w:val="Style28"/>
        <w:rPr/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/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 – далее Участник:</w:t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bookmarkStart w:id="17" w:name="_Hlk132631101"/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/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color w:val="000000"/>
          <w:shd w:fill="D0CECE" w:val="clear"/>
        </w:rPr>
        <w:footnoteReference w:id="3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color w:val="000000"/>
          <w:shd w:fill="D0CECE" w:val="clear"/>
        </w:rPr>
        <w:footnoteReference w:id="4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8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8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8"/>
        </w:numPr>
        <w:ind w:left="0" w:firstLine="284"/>
        <w:rPr/>
      </w:pPr>
      <w:r>
        <w:rPr/>
        <w:t>____________________.</w:t>
      </w:r>
    </w:p>
    <w:p>
      <w:pPr>
        <w:pStyle w:val="Style31"/>
        <w:rPr>
          <w:lang w:val="en-US"/>
        </w:rPr>
      </w:pPr>
      <w:r>
        <w:rPr>
          <w:lang w:val="en-US"/>
        </w:rPr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lang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4294963199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18" w:name="_Ref125369626"/>
      <w:bookmarkStart w:id="19" w:name="_Toc127356925"/>
      <w:bookmarkStart w:id="20" w:name="_Ref125365806"/>
      <w:bookmarkStart w:id="21" w:name="_Ref125366113"/>
      <w:bookmarkStart w:id="22" w:name="_Ref125370520"/>
      <w:bookmarkStart w:id="23" w:name="_Ref125370528"/>
      <w:bookmarkStart w:id="24" w:name="_Ref125370533"/>
      <w:bookmarkStart w:id="25" w:name="Форма03_КоммПредложение"/>
      <w:bookmarkEnd w:id="25"/>
      <w:r>
        <w:rPr/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5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  <w:color w:val="auto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  <w:color w:val="auto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jc w:val="both"/>
        <w:rPr/>
      </w:pPr>
      <w:r>
        <w:rPr>
          <w:b/>
          <w:bCs/>
          <w:color w:val="C9211E"/>
          <w:shd w:fill="FFFF00" w:val="clear"/>
        </w:rPr>
        <w:t>Форма Коммерческого предложения (включая Структуру НМЦ) приведена в отдельном файле в составе Документации о закупке.</w:t>
      </w:r>
    </w:p>
    <w:p>
      <w:pPr>
        <w:pStyle w:val="Style24"/>
        <w:jc w:val="both"/>
        <w:rPr/>
      </w:pPr>
      <w:r>
        <w:rPr>
          <w:rFonts w:eastAsia="Calibri" w:cs=""/>
          <w:b/>
          <w:bCs/>
          <w:color w:val="C9211E"/>
          <w:kern w:val="0"/>
          <w:sz w:val="26"/>
          <w:szCs w:val="22"/>
          <w:shd w:fill="FFFF00" w:val="clear"/>
          <w:lang w:val="ru-RU" w:eastAsia="en-US" w:bidi="ar-SA"/>
        </w:rPr>
        <w:t>Максимальная (предельная) цена договора, а также ставка на ЭТП указываются в строгом соответствии с п.1.2.12 Документации  о закупке –</w:t>
      </w:r>
      <w:r>
        <w:rPr>
          <w:rFonts w:eastAsia="Calibri" w:cs=""/>
          <w:b/>
          <w:bCs/>
          <w:color w:val="C9211E"/>
          <w:kern w:val="0"/>
          <w:sz w:val="26"/>
          <w:szCs w:val="22"/>
          <w:shd w:fill="FFFF00" w:val="clear"/>
          <w:lang w:val="ru-RU" w:eastAsia="en-US" w:bidi="ar-SA"/>
        </w:rPr>
        <w:t>34 500</w:t>
      </w:r>
      <w:r>
        <w:rPr>
          <w:rFonts w:eastAsia="Calibri" w:cs=""/>
          <w:b/>
          <w:bCs/>
          <w:color w:val="C9211E"/>
          <w:kern w:val="0"/>
          <w:sz w:val="26"/>
          <w:szCs w:val="22"/>
          <w:shd w:fill="FFFF00" w:val="clear"/>
          <w:lang w:val="ru-RU" w:eastAsia="en-US" w:bidi="ar-SA"/>
        </w:rPr>
        <w:t> 000,00 руб. без учета НДС. Ставка на ЭТП должна оставаться неизменной. В противном случае заявка участника будет отклонена.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4294963199"/>
        </w:sectPr>
        <w:pStyle w:val="Normal"/>
        <w:numPr>
          <w:ilvl w:val="0"/>
          <w:numId w:val="0"/>
        </w:numPr>
        <w:ind w:left="1134" w:hanging="0"/>
        <w:jc w:val="both"/>
        <w:rPr>
          <w:u w:val="single"/>
        </w:rPr>
      </w:pPr>
      <w:r>
        <w:rPr>
          <w:b/>
          <w:bCs/>
          <w:color w:val="C9211E"/>
          <w:u w:val="single"/>
          <w:shd w:fill="FFFF00" w:val="clear"/>
        </w:rPr>
        <w:t>Для оценки заявок Участников настоящей конкурентной закупки будет использоваться Понижающий коэффициент K1 -  тендерный коэффициент.</w:t>
      </w:r>
      <w:r>
        <w:br w:type="page"/>
      </w:r>
    </w:p>
    <w:p>
      <w:pPr>
        <w:pStyle w:val="Style23"/>
        <w:rPr/>
      </w:pPr>
      <w:bookmarkStart w:id="27" w:name="_Ref125360736"/>
      <w:bookmarkStart w:id="28" w:name="_Ref125360745"/>
      <w:bookmarkStart w:id="29" w:name="_Toc127356926"/>
      <w:bookmarkStart w:id="30" w:name="Форма04_ТехнПредложение"/>
      <w:bookmarkEnd w:id="30"/>
      <w:r>
        <w:rPr/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6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 xml:space="preserve"> </w:t>
      </w:r>
      <w:hyperlink w:anchor="Форма02_Оферта">
        <w:r>
          <w:rPr/>
          <w:t xml:space="preserve">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  </w:r>
      </w:hyperlink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  <w:color w:val="auto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3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  <w:bookmarkStart w:id="31" w:name="_GoBack"/>
      <w:bookmarkStart w:id="32" w:name="_GoBack"/>
      <w:bookmarkEnd w:id="32"/>
    </w:p>
    <w:p>
      <w:pPr>
        <w:pStyle w:val="Style24"/>
        <w:numPr>
          <w:ilvl w:val="0"/>
          <w:numId w:val="0"/>
        </w:numPr>
        <w:ind w:left="0" w:hanging="0"/>
        <w:rPr/>
      </w:pPr>
      <w:r>
        <w:rPr/>
      </w:r>
    </w:p>
    <w:p>
      <w:pPr>
        <w:pStyle w:val="Style24"/>
        <w:rPr>
          <w:b/>
          <w:bCs/>
        </w:rPr>
      </w:pPr>
      <w:r>
        <w:rPr>
          <w:b/>
          <w:bCs/>
        </w:rPr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/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spacing w:before="240" w:after="120"/>
        <w:jc w:val="center"/>
        <w:rPr/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/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/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/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(между Генеральным подрядчиком и субподрядчиками)</w:t>
      </w:r>
    </w:p>
    <w:tbl>
      <w:tblPr>
        <w:tblStyle w:val="affb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79"/>
        <w:gridCol w:w="2343"/>
        <w:gridCol w:w="2418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9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8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/>
      </w:pPr>
      <w:r>
        <w:rPr/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3" w:name="_Toc127356927"/>
      <w:bookmarkStart w:id="34" w:name="_Ref125369008"/>
      <w:bookmarkStart w:id="35" w:name="Форма05_КалендарныйГрафик"/>
      <w:bookmarkEnd w:id="35"/>
      <w:r>
        <w:rPr/>
        <w:t>Календарный график (форма 5)</w:t>
      </w:r>
      <w:bookmarkEnd w:id="33"/>
      <w:bookmarkEnd w:id="34"/>
    </w:p>
    <w:p>
      <w:pPr>
        <w:pStyle w:val="Style23"/>
        <w:numPr>
          <w:ilvl w:val="0"/>
          <w:numId w:val="0"/>
        </w:numPr>
        <w:ind w:left="1134" w:hanging="0"/>
        <w:rPr/>
      </w:pPr>
      <w:r>
        <w:rPr>
          <w:i/>
          <w:color w:val="000000"/>
          <w:shd w:fill="FFFF00" w:val="clear"/>
        </w:rPr>
        <w:t>в рамках данной процедуры предоставление Календарного графика не требуется</w:t>
      </w:r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7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  <w:color w:val="auto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/>
      </w:pPr>
      <w:r>
        <w:rPr>
          <w:b/>
          <w:bCs/>
        </w:rPr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9"/>
        <w:gridCol w:w="3073"/>
        <w:gridCol w:w="3071"/>
        <w:gridCol w:w="306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9" w:type="dxa"/>
            <w:vMerge w:val="restart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3" w:type="dxa"/>
            <w:vMerge w:val="restart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699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3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/>
        <w:t>окончание формы</w:t>
      </w:r>
      <w:r>
        <w:br w:type="page"/>
      </w:r>
    </w:p>
    <w:p>
      <w:pPr>
        <w:pStyle w:val="Style23"/>
        <w:rPr/>
      </w:pPr>
      <w:bookmarkStart w:id="36" w:name="_Ref125368630"/>
      <w:bookmarkStart w:id="37" w:name="_Ref125369067"/>
      <w:bookmarkStart w:id="38" w:name="_Toc127356928"/>
      <w:bookmarkStart w:id="39" w:name="Форма06_Анкета"/>
      <w:bookmarkEnd w:id="39"/>
      <w:r>
        <w:rPr/>
        <w:t>Анкета Участника (форма 6)</w:t>
      </w:r>
      <w:bookmarkEnd w:id="36"/>
      <w:bookmarkEnd w:id="37"/>
      <w:bookmarkEnd w:id="38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9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/>
      </w:pPr>
      <w:r>
        <w:rPr>
          <w:b/>
          <w:bCs/>
        </w:rPr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/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6"/>
        <w:gridCol w:w="4604"/>
        <w:gridCol w:w="46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6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40" w:name="_Ref125536972"/>
            <w:bookmarkStart w:id="41" w:name="_Ref125536972"/>
            <w:bookmarkEnd w:id="41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lang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4294963199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42" w:name="_Ref125369554"/>
      <w:bookmarkStart w:id="43" w:name="_Ref125553142"/>
      <w:bookmarkStart w:id="44" w:name="_Ref125714074"/>
      <w:bookmarkStart w:id="45" w:name="_Toc127356930"/>
      <w:bookmarkStart w:id="46" w:name="Форма07_СправкаОпыт"/>
      <w:bookmarkEnd w:id="46"/>
      <w:r>
        <w:rPr/>
        <w:t>Справка об опыте Участника (форма 7)</w:t>
      </w:r>
      <w:bookmarkEnd w:id="42"/>
      <w:bookmarkEnd w:id="43"/>
      <w:bookmarkEnd w:id="44"/>
      <w:bookmarkEnd w:id="45"/>
    </w:p>
    <w:p>
      <w:pPr>
        <w:pStyle w:val="Style24"/>
        <w:rPr/>
      </w:pPr>
      <w:r>
        <w:rPr/>
        <w:t>Справка об опыте Участника может быть предоставлена Участником в составе своей заявки</w:t>
      </w:r>
      <w:r>
        <w:rPr>
          <w:rStyle w:val="FootnoteReference"/>
        </w:rPr>
        <w:footnoteReference w:id="10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/>
      </w:pPr>
      <w:r>
        <w:rPr/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/>
      </w:pPr>
      <w:r>
        <w:rPr/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/>
      </w:pPr>
      <w:bookmarkStart w:id="47" w:name="_Hlk138320591"/>
      <w:r>
        <w:rPr/>
        <w:t>Указанные в справке позиции, не позволяющие явно определить наличие требуемого опыта у Участника, не рассматриваются и не оцениваются</w:t>
      </w:r>
      <w:bookmarkEnd w:id="47"/>
      <w:r>
        <w:rPr/>
        <w:t>.</w:t>
      </w:r>
    </w:p>
    <w:p>
      <w:pPr>
        <w:pStyle w:val="Style24"/>
        <w:rPr/>
      </w:pPr>
      <w:r>
        <w:rPr/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/>
      </w:pPr>
      <w:r>
        <w:rPr>
          <w:b/>
          <w:bCs/>
        </w:rPr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5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/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fb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2062"/>
        <w:gridCol w:w="2060"/>
        <w:gridCol w:w="2060"/>
        <w:gridCol w:w="2062"/>
        <w:gridCol w:w="2063"/>
        <w:gridCol w:w="2064"/>
        <w:gridCol w:w="205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Cs w:val="22"/>
                <w:lang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/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keepNext w:val="true"/>
        <w:spacing w:before="120" w:after="120"/>
        <w:rPr/>
      </w:pPr>
      <w:r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fb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406"/>
        <w:gridCol w:w="4467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6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7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4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4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4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4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rFonts w:ascii="Times New Roman" w:hAnsi="Times New Roman" w:cs="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fb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lang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8"/>
        <w:rPr/>
      </w:pPr>
      <w:r>
        <w:rPr/>
      </w:r>
    </w:p>
    <w:sectPr>
      <w:footerReference w:type="default" r:id="rId7"/>
      <w:footerReference w:type="first" r:id="rId8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3374445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5546101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2408550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12287568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/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/>
      </w:r>
    </w:p>
  </w:footnote>
  <w:footnote w:id="5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 w:customStyle="1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qFormat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fc">
    <w:name w:val="Table Grid"/>
    <w:basedOn w:val="a6"/>
    <w:uiPriority w:val="39"/>
    <w:rsid w:val="006173b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F9609-6FAE-4D60-944D-10472C108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Application>AlterOffice/3.3.1.3$Linux_X86_64 LibreOffice_project/90d829a0d92d6015ad4fa014ce4f460a7fe6c0ba</Application>
  <AppVersion>15.0000</AppVersion>
  <Pages>18</Pages>
  <Words>3811</Words>
  <Characters>21728</Characters>
  <CharactersWithSpaces>25489</CharactersWithSpaces>
  <Paragraphs>50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chuyasova_eg</cp:lastModifiedBy>
  <dcterms:modified xsi:type="dcterms:W3CDTF">2026-07-10T13:14:33Z</dcterms:modified>
  <cp:revision>90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